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285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8"/>
        <w:gridCol w:w="488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мая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Кривулько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</w:rPr>
        <w:t>...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25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административном правонарушении №0355431010426011301009573 от 13.01.2026 </w:t>
      </w:r>
      <w:r>
        <w:rPr>
          <w:rStyle w:val="cat-FIOgrp-21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28.10.2025 в 00</w:t>
      </w:r>
      <w:r>
        <w:rPr>
          <w:rFonts w:ascii="Times New Roman" w:eastAsia="Times New Roman" w:hAnsi="Times New Roman" w:cs="Times New Roman"/>
        </w:rPr>
        <w:t>:01 час.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3rplc-1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0355431010125080101019942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01.08.2025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ч.2 ст.8.14 Закона </w:t>
      </w:r>
      <w:r>
        <w:rPr>
          <w:rStyle w:val="cat-Addressgrp-4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21.11.2007 №45 «Кодекс </w:t>
      </w:r>
      <w:r>
        <w:rPr>
          <w:rStyle w:val="cat-Addressgrp-4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21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</w:t>
      </w:r>
      <w:r>
        <w:rPr>
          <w:rFonts w:ascii="Times New Roman" w:eastAsia="Times New Roman" w:hAnsi="Times New Roman" w:cs="Times New Roman"/>
        </w:rPr>
        <w:t>ния извещен надлежащим образом посредством получения телефонограммы 10.04.2026.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21rplc-24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ч.1 ст.20.25 КоАП РФ предусмотрена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 xml:space="preserve">жалоба на постановление по делу об административном правонарушении может быть подана в течение десяти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 xml:space="preserve"> 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почтовые отправления разряда «судебное» и разряда «административное» </w:t>
      </w:r>
      <w:r>
        <w:rPr>
          <w:rFonts w:ascii="Times New Roman" w:eastAsia="Times New Roman" w:hAnsi="Times New Roman" w:cs="Times New Roman"/>
        </w:rPr>
        <w:t>при невозможности их вручения адресатам</w:t>
      </w:r>
      <w:r>
        <w:rPr>
          <w:rFonts w:ascii="Times New Roman" w:eastAsia="Times New Roman" w:hAnsi="Times New Roman" w:cs="Times New Roman"/>
        </w:rPr>
        <w:t xml:space="preserve"> (их уполномоченным представителям) хранятся в объектах почтовой связи места назначения в течение 7 календарных дней.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исчислении срока хранения почтовых отправлений разряда «судебное» и разряда «административное» день поступления и возврата почтового отправления, а также нерабочие </w:t>
      </w:r>
      <w:r>
        <w:rPr>
          <w:rFonts w:ascii="Times New Roman" w:eastAsia="Times New Roman" w:hAnsi="Times New Roman" w:cs="Times New Roman"/>
        </w:rPr>
        <w:t>праздничные дни, установленные трудовым законодательством Российской Федерации, не учитываются.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хранения почтовых отправлений (почтовых переводов) исчисляется со </w:t>
      </w:r>
      <w:r>
        <w:rPr>
          <w:rFonts w:ascii="Times New Roman" w:eastAsia="Times New Roman" w:hAnsi="Times New Roman" w:cs="Times New Roman"/>
        </w:rPr>
        <w:t>следующего рабочего дня после поступления почтового отправления (почтового перевода) в объект почтовой связи места назначения.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</w:t>
      </w:r>
      <w:r>
        <w:rPr>
          <w:rFonts w:ascii="Times New Roman" w:eastAsia="Times New Roman" w:hAnsi="Times New Roman" w:cs="Times New Roman"/>
        </w:rPr>
        <w:t>ветствии с ч.3</w:t>
      </w:r>
      <w:r>
        <w:rPr>
          <w:rFonts w:ascii="Times New Roman" w:eastAsia="Times New Roman" w:hAnsi="Times New Roman" w:cs="Times New Roman"/>
        </w:rPr>
        <w:t xml:space="preserve"> ст.4 Федерального закона от 3 июня 2011 г. №107-ФЗ «Об исчислении времени»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ремя календарного дня исчисляется часами, минутами и секундами. За начало календарного дня принимается момент времени, соответствующий 00 часам 00 минутам 00 секундам. За окончание календарного дня принимается момент времени, соответствующий 24 часам 00 минутам 00 секундам.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0355431010125080101019942</w:t>
      </w:r>
      <w:r>
        <w:rPr>
          <w:rFonts w:ascii="Times New Roman" w:eastAsia="Times New Roman" w:hAnsi="Times New Roman" w:cs="Times New Roman"/>
        </w:rPr>
        <w:t xml:space="preserve"> от 01.08.2025 </w:t>
      </w:r>
      <w:r>
        <w:rPr>
          <w:rFonts w:ascii="Times New Roman" w:eastAsia="Times New Roman" w:hAnsi="Times New Roman" w:cs="Times New Roman"/>
        </w:rPr>
        <w:t xml:space="preserve">направлена </w:t>
      </w:r>
      <w:r>
        <w:rPr>
          <w:rStyle w:val="cat-FIOgrp-21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 его регистрации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3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14580111034758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0355431010125080101019942 </w:t>
      </w:r>
      <w:r>
        <w:rPr>
          <w:rFonts w:ascii="Times New Roman" w:eastAsia="Times New Roman" w:hAnsi="Times New Roman" w:cs="Times New Roman"/>
        </w:rPr>
        <w:t xml:space="preserve">от 01.08.2025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Fonts w:ascii="Times New Roman" w:eastAsia="Times New Roman" w:hAnsi="Times New Roman" w:cs="Times New Roman"/>
        </w:rPr>
        <w:t>09.08.2025 (суббота)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Fonts w:ascii="Times New Roman" w:eastAsia="Times New Roman" w:hAnsi="Times New Roman" w:cs="Times New Roman"/>
        </w:rPr>
        <w:t xml:space="preserve">13.08.2025 была неудачная </w:t>
      </w:r>
      <w:r>
        <w:rPr>
          <w:rFonts w:ascii="Times New Roman" w:eastAsia="Times New Roman" w:hAnsi="Times New Roman" w:cs="Times New Roman"/>
        </w:rPr>
        <w:t>попытка вручения, и 17.08.2025 в 00:00</w:t>
      </w:r>
      <w:r>
        <w:rPr>
          <w:rFonts w:ascii="Times New Roman" w:eastAsia="Times New Roman" w:hAnsi="Times New Roman" w:cs="Times New Roman"/>
        </w:rPr>
        <w:t xml:space="preserve"> письмо возвращено с отметкой об истечении срока хранения.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соблюдении правил оказания услуг почтовой связи письмо должно было храниться в отделение почтовой связи с 11.08.2025 до 24:00 17.08.2025, и только 18.08.2025 в 00:00 могло быть возращено отправителю с указанием на истечение срока хранения.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Изложенные обстоятельства позволяют сделать вывод о том, что </w:t>
      </w:r>
      <w:r>
        <w:rPr>
          <w:rFonts w:ascii="Times New Roman" w:eastAsia="Times New Roman" w:hAnsi="Times New Roman" w:cs="Times New Roman"/>
        </w:rPr>
        <w:t>отправление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копией постановления по делу об административном правонарушении не получено </w:t>
      </w:r>
      <w:r>
        <w:rPr>
          <w:rStyle w:val="cat-FIOgrp-21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из-за нарушений правил оказания услуг почтовой связи.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Style w:val="cat-FIOgrp-21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за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5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285-2806</w:t>
      </w:r>
      <w:r>
        <w:rPr>
          <w:rFonts w:ascii="Times New Roman" w:eastAsia="Times New Roman" w:hAnsi="Times New Roman" w:cs="Times New Roman"/>
        </w:rPr>
        <w:t xml:space="preserve">/2026 в отношении </w:t>
      </w:r>
      <w:r>
        <w:rPr>
          <w:rFonts w:ascii="Times New Roman" w:eastAsia="Times New Roman" w:hAnsi="Times New Roman" w:cs="Times New Roman"/>
        </w:rPr>
        <w:t>Кривулько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2rplc-46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4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FIOgrp-21rplc-13">
    <w:name w:val="cat-FIO grp-21 rplc-13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3rplc-17">
    <w:name w:val="cat-Sum grp-23 rplc-17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UserDefinedgrp-32rplc-45">
    <w:name w:val="cat-UserDefined grp-32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FIOgrp-22rplc-47">
    <w:name w:val="cat-FIO grp-2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